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CA" w:rsidRPr="00DA13CA" w:rsidRDefault="00DA13CA" w:rsidP="00DA13CA">
      <w:pPr>
        <w:shd w:val="clear" w:color="auto" w:fill="C31400"/>
        <w:spacing w:after="0" w:line="540" w:lineRule="atLeast"/>
        <w:ind w:right="-1350"/>
        <w:outlineLvl w:val="1"/>
        <w:rPr>
          <w:rFonts w:ascii="PTSansCaptionBold" w:eastAsia="Times New Roman" w:hAnsi="PTSansCaptionBold" w:cs="Times New Roman"/>
          <w:b/>
          <w:bCs/>
          <w:caps/>
          <w:color w:val="FFFFFF"/>
          <w:sz w:val="43"/>
          <w:szCs w:val="43"/>
          <w:lang w:eastAsia="ru-RU"/>
        </w:rPr>
      </w:pPr>
      <w:r>
        <w:rPr>
          <w:rFonts w:ascii="PTSansCaptionBold" w:eastAsia="Times New Roman" w:hAnsi="PTSansCaptionBold" w:cs="Times New Roman"/>
          <w:b/>
          <w:bCs/>
          <w:caps/>
          <w:color w:val="FFFFFF"/>
          <w:sz w:val="43"/>
          <w:szCs w:val="43"/>
          <w:lang w:eastAsia="ru-RU"/>
        </w:rPr>
        <w:t xml:space="preserve">                    </w:t>
      </w:r>
      <w:r w:rsidRPr="00DA13CA">
        <w:rPr>
          <w:rFonts w:ascii="PTSansCaptionBold" w:eastAsia="Times New Roman" w:hAnsi="PTSansCaptionBold" w:cs="Times New Roman"/>
          <w:b/>
          <w:bCs/>
          <w:caps/>
          <w:color w:val="FFFFFF"/>
          <w:sz w:val="43"/>
          <w:szCs w:val="43"/>
          <w:lang w:eastAsia="ru-RU"/>
        </w:rPr>
        <w:t>ЧТО Я ДОЛЖЕН УМЕТЬ</w:t>
      </w: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6" w:tooltip="Бег на короткие дистанции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БЕГ НА КОРОТКИЕ ДИСТАНЦИИ</w:t>
        </w:r>
      </w:hyperlink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Бег проводится по дорожкам стадиона или на любой ровной площадке с твердым покрытием. Бег на 30 м выполняется с высокого старта, бег на 60 и 100 м — с низкого или высокого старта. Участники стартуют по 2 — 4 человека.</w:t>
      </w:r>
    </w:p>
    <w:p w:rsidR="00DA13CA" w:rsidRPr="00DA13CA" w:rsidRDefault="00DA13CA" w:rsidP="00DA13CA">
      <w:pPr>
        <w:spacing w:after="0" w:line="240" w:lineRule="auto"/>
        <w:ind w:left="393" w:right="393"/>
        <w:jc w:val="center"/>
        <w:rPr>
          <w:rFonts w:ascii="inherit" w:eastAsia="Times New Roman" w:hAnsi="inherit" w:cs="Arial"/>
          <w:color w:val="EEEEEE"/>
          <w:sz w:val="21"/>
          <w:szCs w:val="21"/>
          <w:lang w:eastAsia="ru-RU"/>
        </w:rPr>
      </w:pP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10%, 20% … 60%</w:t>
      </w: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7" w:tooltip="Бег на лыжах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БЕГ НА ЛЫЖАХ</w:t>
        </w:r>
      </w:hyperlink>
      <w:bookmarkStart w:id="0" w:name="_GoBack"/>
      <w:bookmarkEnd w:id="0"/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Бег на лыжах проводится свободным стилем на дистанциях, проложенных преимущественно на местности со слабо- и среднепересеченным рельефом в закрытых от ветра местах в соответствии с Приложением 7 к СанПиН 2.4.2.2821-10 «Санитарно-эпидемиологические требования к условиям и организации обучения в общеобразовательных учреждениях», утвержденные постановлением Главного государственного санитарного врача Российской Федерации от 29.12.2010 </w:t>
      </w:r>
      <w:proofErr w:type="spellStart"/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No</w:t>
      </w:r>
      <w:proofErr w:type="spellEnd"/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189.</w:t>
      </w:r>
      <w:proofErr w:type="gramEnd"/>
    </w:p>
    <w:p w:rsidR="00DA13CA" w:rsidRPr="00DA13CA" w:rsidRDefault="00DA13CA" w:rsidP="00DA13CA">
      <w:pPr>
        <w:spacing w:after="0" w:line="240" w:lineRule="auto"/>
        <w:ind w:left="393" w:right="1065"/>
        <w:jc w:val="center"/>
        <w:rPr>
          <w:rFonts w:ascii="inherit" w:eastAsia="Times New Roman" w:hAnsi="inherit" w:cs="Arial"/>
          <w:color w:val="EEEEEE"/>
          <w:sz w:val="21"/>
          <w:szCs w:val="21"/>
          <w:lang w:eastAsia="ru-RU"/>
        </w:rPr>
      </w:pP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%, 20% … 60%</w:t>
      </w: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8" w:tooltip="Метание снаряда на дальность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МЕТАНИЕ СНАРЯДА НА ДАЛЬНОСТЬ</w:t>
        </w:r>
      </w:hyperlink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Метание спортивного снаряда проводится на стадионе или любой ровной площадке в коридор шириной 15 м. Длина коридора устанавливается в зависимости от подготовленности участников.</w:t>
      </w:r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тестирования используются спортивный снаряд весом 500 гр. и 700 гр. Метание спортивного снаряда проводится на стадионе или любой ровной площадке в коридор шириной 15 метров.</w:t>
      </w:r>
    </w:p>
    <w:p w:rsidR="00DA13CA" w:rsidRPr="00DA13CA" w:rsidRDefault="00DA13CA" w:rsidP="00DA13CA">
      <w:pPr>
        <w:spacing w:after="0" w:line="240" w:lineRule="auto"/>
        <w:ind w:left="393" w:right="393"/>
        <w:jc w:val="center"/>
        <w:rPr>
          <w:rFonts w:ascii="inherit" w:eastAsia="Times New Roman" w:hAnsi="inherit" w:cs="Arial"/>
          <w:color w:val="EEEEEE"/>
          <w:sz w:val="21"/>
          <w:szCs w:val="21"/>
          <w:lang w:eastAsia="ru-RU"/>
        </w:rPr>
      </w:pP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10%, 20% … 60%</w:t>
      </w: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9" w:tooltip="Метание теннисного мяча в цель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МЕТАНИЕ ТЕННИСНОГО МЯЧА В ЦЕЛЬ</w:t>
        </w:r>
      </w:hyperlink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Метание теннисного мяча в цель производится с расстояния 6 метров в закрепленный на стене гимнастический обруч диаметром 90 сантиметров. Нижний край обруча находится на высоте 2 метра от пола.</w:t>
      </w:r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тестирования используются мяч весом 50-57 гр. Метание мяча проводится на стадионе или любой ровной площадке в коридор шириной 15 метров.</w:t>
      </w:r>
    </w:p>
    <w:p w:rsidR="00DA13CA" w:rsidRPr="00DA13CA" w:rsidRDefault="00DA13CA" w:rsidP="00DA13CA">
      <w:pPr>
        <w:spacing w:after="0" w:line="240" w:lineRule="auto"/>
        <w:ind w:left="393" w:right="1065"/>
        <w:jc w:val="center"/>
        <w:rPr>
          <w:rFonts w:ascii="inherit" w:eastAsia="Times New Roman" w:hAnsi="inherit" w:cs="Arial"/>
          <w:color w:val="EEEEEE"/>
          <w:sz w:val="21"/>
          <w:szCs w:val="21"/>
          <w:lang w:eastAsia="ru-RU"/>
        </w:rPr>
      </w:pP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10%, 20% … 60%</w:t>
      </w: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10" w:tooltip="Наклон вперед из положения стоя с прямыми ногами на полу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НАКЛОН ВПЕРЕД ИЗ </w:t>
        </w:r>
        <w:proofErr w:type="gramStart"/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ПОЛОЖЕНИЯ</w:t>
        </w:r>
        <w:proofErr w:type="gramEnd"/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 xml:space="preserve"> СТОЯ С ПРЯМЫМИ НОГАМИ НА ПОЛУ</w:t>
        </w:r>
      </w:hyperlink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Техника выполнения наклонов вперед из </w:t>
      </w:r>
      <w:proofErr w:type="gramStart"/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положения</w:t>
      </w:r>
      <w:proofErr w:type="gramEnd"/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стоя с прямыми ногами на полу или на гимнастической скамье.</w:t>
      </w:r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Выполняется стоя на полу или гимнастической скамье, ноги выпрямлены в коленях, ступни ног расположены параллельно на ширине 10 — 15 см.</w:t>
      </w:r>
    </w:p>
    <w:p w:rsidR="00DA13CA" w:rsidRPr="00DA13CA" w:rsidRDefault="00DA13CA" w:rsidP="00DA13CA">
      <w:pPr>
        <w:spacing w:after="0" w:line="240" w:lineRule="auto"/>
        <w:ind w:left="393" w:right="393"/>
        <w:jc w:val="center"/>
        <w:rPr>
          <w:rFonts w:ascii="inherit" w:eastAsia="Times New Roman" w:hAnsi="inherit" w:cs="Arial"/>
          <w:color w:val="EEEEEE"/>
          <w:sz w:val="21"/>
          <w:szCs w:val="21"/>
          <w:lang w:eastAsia="ru-RU"/>
        </w:rPr>
      </w:pP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10%, 20% … 60%</w:t>
      </w: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11" w:tooltip="Плавание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ПЛАВАНИЕ</w:t>
        </w:r>
      </w:hyperlink>
    </w:p>
    <w:p w:rsidR="00DA13CA" w:rsidRPr="00DA13CA" w:rsidRDefault="00DA13CA" w:rsidP="00DA13CA">
      <w:pPr>
        <w:spacing w:after="0" w:line="240" w:lineRule="auto"/>
        <w:ind w:left="393" w:right="1065"/>
        <w:jc w:val="center"/>
        <w:rPr>
          <w:rFonts w:ascii="inherit" w:eastAsia="Times New Roman" w:hAnsi="inherit" w:cs="Arial"/>
          <w:color w:val="EEEEEE"/>
          <w:sz w:val="21"/>
          <w:szCs w:val="21"/>
          <w:lang w:eastAsia="ru-RU"/>
        </w:rPr>
      </w:pP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10%, 20% … 60%</w:t>
      </w: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12" w:tooltip="Поднимание туловища из положения лежа на спине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ПОДНИМАНИЕ ТУЛОВИЩА ИЗ </w:t>
        </w:r>
        <w:proofErr w:type="gramStart"/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ПОЛОЖЕНИЯ</w:t>
        </w:r>
        <w:proofErr w:type="gramEnd"/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 xml:space="preserve"> ЛЕЖА НА СПИНЕ</w:t>
        </w:r>
      </w:hyperlink>
    </w:p>
    <w:p w:rsid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Выполняется лежа на </w:t>
      </w:r>
      <w:proofErr w:type="gramStart"/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спине</w:t>
      </w:r>
      <w:proofErr w:type="gramEnd"/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 гимнастическом мате.</w:t>
      </w:r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 xml:space="preserve">10%, 20% … </w:t>
      </w:r>
      <w:r w:rsidRPr="00DA13CA">
        <w:rPr>
          <w:rFonts w:ascii="PTSansCaptionBold" w:eastAsia="Times New Roman" w:hAnsi="PTSansCaptionBold" w:cs="Arial"/>
          <w:color w:val="FFFFFF"/>
          <w:sz w:val="72"/>
          <w:szCs w:val="72"/>
          <w:bdr w:val="none" w:sz="0" w:space="0" w:color="auto" w:frame="1"/>
          <w:lang w:eastAsia="ru-RU"/>
        </w:rPr>
        <w:t> </w:t>
      </w: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13" w:tooltip="Подтягивание из виса лежа на низкой перекладине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ПОДТЯГИВАНИЕ ИЗ ВИСА ЛЕЖА НА НИЗКОЙ ПЕРЕКЛАДИНЕ</w:t>
        </w:r>
      </w:hyperlink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Вис</w:t>
      </w:r>
      <w:proofErr w:type="gramEnd"/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лежа лицом вверх хватом сверху, кисти рук на ширине плеч, голова, туловище и ноги составляют прямую линию, пятки могут упираться в опору высотой до 4 см.</w:t>
      </w:r>
    </w:p>
    <w:p w:rsidR="00DA13CA" w:rsidRPr="00DA13CA" w:rsidRDefault="00DA13CA" w:rsidP="00DA13CA">
      <w:pPr>
        <w:spacing w:after="0" w:line="240" w:lineRule="auto"/>
        <w:ind w:left="393" w:right="1065"/>
        <w:jc w:val="center"/>
        <w:rPr>
          <w:rFonts w:ascii="inherit" w:eastAsia="Times New Roman" w:hAnsi="inherit" w:cs="Arial"/>
          <w:color w:val="EEEEEE"/>
          <w:sz w:val="21"/>
          <w:szCs w:val="21"/>
          <w:lang w:eastAsia="ru-RU"/>
        </w:rPr>
      </w:pP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%, 20% … 60%</w:t>
      </w: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14" w:tooltip="Подтягивание на высокой перекладине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ПОДТЯГИВАНИЕ НА ВЫСОКОЙ ПЕРЕКЛАДИНЕ</w:t>
        </w:r>
      </w:hyperlink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Вис хватом сверху, кисти рук на ширине плеч, руки, туловище и ноги выпрямлены, ноги не касаются пола, ступни вместе.</w:t>
      </w:r>
    </w:p>
    <w:p w:rsidR="00DA13CA" w:rsidRPr="00DA13CA" w:rsidRDefault="00DA13CA" w:rsidP="00DA13CA">
      <w:pPr>
        <w:spacing w:after="0" w:line="240" w:lineRule="auto"/>
        <w:ind w:left="393" w:right="393"/>
        <w:jc w:val="center"/>
        <w:rPr>
          <w:rFonts w:ascii="inherit" w:eastAsia="Times New Roman" w:hAnsi="inherit" w:cs="Arial"/>
          <w:color w:val="EEEEEE"/>
          <w:sz w:val="21"/>
          <w:szCs w:val="21"/>
          <w:lang w:eastAsia="ru-RU"/>
        </w:rPr>
      </w:pP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%, 20% … 60%</w:t>
      </w: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15" w:tooltip="Прыжок в длину с места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ПРЫЖОК В ДЛИНУ С МЕСТА</w:t>
        </w:r>
      </w:hyperlink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Ноги на 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DA13CA" w:rsidRPr="00DA13CA" w:rsidRDefault="00DA13CA" w:rsidP="00DA13CA">
      <w:pPr>
        <w:spacing w:after="0" w:line="240" w:lineRule="auto"/>
        <w:ind w:left="393" w:right="1065"/>
        <w:jc w:val="center"/>
        <w:rPr>
          <w:rFonts w:ascii="inherit" w:eastAsia="Times New Roman" w:hAnsi="inherit" w:cs="Arial"/>
          <w:color w:val="EEEEEE"/>
          <w:sz w:val="21"/>
          <w:szCs w:val="21"/>
          <w:lang w:eastAsia="ru-RU"/>
        </w:rPr>
      </w:pP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%, 20% … 60%</w:t>
      </w: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16" w:tooltip="Прыжок в длину с разбега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ПРЫЖОК В ДЛИНУ С РАЗБЕГА</w:t>
        </w:r>
      </w:hyperlink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Измерение производится по перпендикулярной прямой от места отталкивания до ближайшего следа, оставленного любой частью тела участника. Участнику предоставляются три попытки. В зачет идет лучший результат.</w:t>
      </w:r>
    </w:p>
    <w:p w:rsidR="00DA13CA" w:rsidRPr="00DA13CA" w:rsidRDefault="00DA13CA" w:rsidP="00DA13CA">
      <w:pPr>
        <w:spacing w:after="0" w:line="240" w:lineRule="auto"/>
        <w:ind w:left="393" w:right="393"/>
        <w:jc w:val="center"/>
        <w:rPr>
          <w:rFonts w:ascii="inherit" w:eastAsia="Times New Roman" w:hAnsi="inherit" w:cs="Arial"/>
          <w:color w:val="EEEEEE"/>
          <w:sz w:val="21"/>
          <w:szCs w:val="21"/>
          <w:lang w:eastAsia="ru-RU"/>
        </w:rPr>
      </w:pP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%, 20% … 60%</w:t>
      </w:r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17" w:tooltip="Рывок гири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РЫВОК ГИРИ</w:t>
        </w:r>
      </w:hyperlink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тестирования используются гири массой 16 кг. Контрольное время выполнения упражнения — 4 мин. Засчитывается суммарное количество правильно выполненных подъемов гири правой и левой рукой.</w:t>
      </w:r>
    </w:p>
    <w:p w:rsidR="00DA13CA" w:rsidRPr="00DA13CA" w:rsidRDefault="00DA13CA" w:rsidP="00DA13CA">
      <w:pPr>
        <w:spacing w:after="0" w:line="240" w:lineRule="auto"/>
        <w:ind w:left="393" w:right="1065"/>
        <w:jc w:val="center"/>
        <w:rPr>
          <w:rFonts w:ascii="inherit" w:eastAsia="Times New Roman" w:hAnsi="inherit" w:cs="Arial"/>
          <w:color w:val="EEEEEE"/>
          <w:sz w:val="21"/>
          <w:szCs w:val="21"/>
          <w:lang w:eastAsia="ru-RU"/>
        </w:rPr>
      </w:pP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%, 20% … 60%</w:t>
      </w: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18" w:tooltip="Сгибание и разгибание рук в упоре лежа на полу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СГИБАНИЕ И РАЗГИБАНИЕ РУК В УПОРЕ ЛЕЖА НА ПОЛУ</w:t>
        </w:r>
      </w:hyperlink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Упор</w:t>
      </w:r>
      <w:proofErr w:type="gramEnd"/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лежа на полу, руки на ширине плеч, кисти вперед, локти разведены не более чем на 45 градусов, плечи, туловище и ноги составляют прямую линию.</w:t>
      </w: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%, 20% … 60%</w:t>
      </w:r>
    </w:p>
    <w:p w:rsid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19" w:tooltip="Сгибание и разгибание рук в упоре о гимнастическую скамью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СГИБАНИЕ И РАЗГИБАНИЕ РУК В УПОРЕ О ГИМНАСТИЧЕСКУЮ СКАМЬЮ</w:t>
        </w:r>
      </w:hyperlink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Сгибая руки, необходимо прикоснуться грудью к гимнастической скамье, затем, разгибая руки, вернуться в ИП и, зафиксировав его на 0,5 сек</w:t>
      </w:r>
    </w:p>
    <w:p w:rsidR="00DA13CA" w:rsidRPr="00DA13CA" w:rsidRDefault="00DA13CA" w:rsidP="00DA13CA">
      <w:pPr>
        <w:spacing w:after="0" w:line="240" w:lineRule="auto"/>
        <w:ind w:left="393" w:right="1065"/>
        <w:jc w:val="center"/>
        <w:rPr>
          <w:rFonts w:ascii="inherit" w:eastAsia="Times New Roman" w:hAnsi="inherit" w:cs="Arial"/>
          <w:color w:val="EEEEEE"/>
          <w:sz w:val="21"/>
          <w:szCs w:val="21"/>
          <w:lang w:eastAsia="ru-RU"/>
        </w:rPr>
      </w:pP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10%, 20% … 60%</w:t>
      </w:r>
    </w:p>
    <w:p w:rsid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20" w:tooltip="Скандинавская ходьба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СКАНДИНАВСКАЯ ХОДЬБА</w:t>
        </w:r>
      </w:hyperlink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Дистанции для участников скандинавской ходьбы прокладываются на дорожках парков (по возможности) по ровной или слабопересеченной местности. При необходимости, участникам предоставляются палки, высота которых подбирается с учетом роста и физической подготовленности участников. Группы стартующих участников формируются с учетом возраста, пола и физической подготовленности.</w:t>
      </w:r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Одежда и обувь участников спортивная, с учетом рекомендаций к выполнению отдельных видов испытаний (тестов).</w:t>
      </w:r>
    </w:p>
    <w:p w:rsidR="00DA13CA" w:rsidRPr="00DA13CA" w:rsidRDefault="00DA13CA" w:rsidP="00DA13CA">
      <w:pPr>
        <w:spacing w:after="0" w:line="240" w:lineRule="auto"/>
        <w:ind w:left="393" w:right="393"/>
        <w:jc w:val="center"/>
        <w:rPr>
          <w:rFonts w:ascii="inherit" w:eastAsia="Times New Roman" w:hAnsi="inherit" w:cs="Arial"/>
          <w:color w:val="EEEEEE"/>
          <w:sz w:val="21"/>
          <w:szCs w:val="21"/>
          <w:lang w:eastAsia="ru-RU"/>
        </w:rPr>
      </w:pP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%, 20% … 60%</w:t>
      </w: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21" w:tooltip="Смешанное передвижение 6-8 лет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СМЕШАННОЕ ПЕРЕДВИЖЕНИЕ 6-8 ЛЕТ</w:t>
        </w:r>
      </w:hyperlink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Смешанное передвижение состоит из бега, переходящего в ходьбу в любой последовательности. Проводится по беговой дорожке стадиона или любой ровной местности. Максимальное количество участников забега — 20 человек.</w:t>
      </w:r>
    </w:p>
    <w:p w:rsidR="00DA13CA" w:rsidRPr="00DA13CA" w:rsidRDefault="00DA13CA" w:rsidP="00DA13CA">
      <w:pPr>
        <w:spacing w:after="0" w:line="240" w:lineRule="auto"/>
        <w:ind w:left="393" w:right="1065"/>
        <w:jc w:val="center"/>
        <w:rPr>
          <w:rFonts w:ascii="inherit" w:eastAsia="Times New Roman" w:hAnsi="inherit" w:cs="Arial"/>
          <w:color w:val="EEEEEE"/>
          <w:sz w:val="21"/>
          <w:szCs w:val="21"/>
          <w:lang w:eastAsia="ru-RU"/>
        </w:rPr>
      </w:pP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%, 20% … 60%</w:t>
      </w:r>
    </w:p>
    <w:p w:rsidR="00DA13CA" w:rsidRPr="00DA13CA" w:rsidRDefault="00DA13CA" w:rsidP="00DA13CA">
      <w:pPr>
        <w:spacing w:after="0" w:line="240" w:lineRule="auto"/>
        <w:ind w:left="57" w:right="57"/>
        <w:jc w:val="center"/>
        <w:rPr>
          <w:rFonts w:ascii="inherit" w:eastAsia="Times New Roman" w:hAnsi="inherit" w:cs="Arial"/>
          <w:color w:val="EEEEEE"/>
          <w:sz w:val="21"/>
          <w:szCs w:val="21"/>
          <w:lang w:eastAsia="ru-RU"/>
        </w:rPr>
      </w:pP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20% … 60%</w:t>
      </w: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22" w:tooltip="Плавание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СТРЕЛЬБА</w:t>
        </w:r>
      </w:hyperlink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Пулевая стрельба производится из пневматической винтовки или электронного оружия.</w:t>
      </w:r>
    </w:p>
    <w:p w:rsidR="00DA13CA" w:rsidRPr="00DA13CA" w:rsidRDefault="00DA13CA" w:rsidP="00DA13CA">
      <w:pPr>
        <w:spacing w:after="0" w:line="240" w:lineRule="auto"/>
        <w:ind w:left="393" w:right="1065"/>
        <w:jc w:val="center"/>
        <w:rPr>
          <w:rFonts w:ascii="inherit" w:eastAsia="Times New Roman" w:hAnsi="inherit" w:cs="Arial"/>
          <w:color w:val="EEEEEE"/>
          <w:sz w:val="21"/>
          <w:szCs w:val="21"/>
          <w:lang w:eastAsia="ru-RU"/>
        </w:rPr>
      </w:pPr>
      <w:r w:rsidRPr="00DA13CA">
        <w:rPr>
          <w:rFonts w:ascii="inherit" w:eastAsia="Times New Roman" w:hAnsi="inherit" w:cs="Arial"/>
          <w:color w:val="EEEEEE"/>
          <w:sz w:val="21"/>
          <w:szCs w:val="21"/>
          <w:lang w:eastAsia="ru-RU"/>
        </w:rPr>
        <w:t>20% … 60%</w:t>
      </w:r>
    </w:p>
    <w:p w:rsidR="00DA13CA" w:rsidRPr="00DA13CA" w:rsidRDefault="00DA13CA" w:rsidP="00DA13CA">
      <w:pPr>
        <w:spacing w:after="0" w:line="240" w:lineRule="atLeast"/>
        <w:outlineLvl w:val="2"/>
        <w:rPr>
          <w:rFonts w:ascii="PTSansCaptionBold" w:eastAsia="Times New Roman" w:hAnsi="PTSansCaptionBold" w:cs="Arial"/>
          <w:b/>
          <w:bCs/>
          <w:caps/>
          <w:color w:val="222222"/>
          <w:sz w:val="34"/>
          <w:szCs w:val="34"/>
          <w:lang w:eastAsia="ru-RU"/>
        </w:rPr>
      </w:pPr>
      <w:hyperlink r:id="rId23" w:tooltip="Челночный бег" w:history="1">
        <w:r w:rsidRPr="00DA13CA">
          <w:rPr>
            <w:rFonts w:ascii="PTSansCaptionBold" w:eastAsia="Times New Roman" w:hAnsi="PTSansCaptionBold" w:cs="Arial"/>
            <w:b/>
            <w:bCs/>
            <w:caps/>
            <w:color w:val="222222"/>
            <w:sz w:val="34"/>
            <w:szCs w:val="34"/>
            <w:u w:val="single"/>
            <w:bdr w:val="none" w:sz="0" w:space="0" w:color="auto" w:frame="1"/>
            <w:lang w:eastAsia="ru-RU"/>
          </w:rPr>
          <w:t>ЧЕЛНОЧНЫЙ БЕГ</w:t>
        </w:r>
      </w:hyperlink>
    </w:p>
    <w:p w:rsidR="00DA13CA" w:rsidRPr="00DA13CA" w:rsidRDefault="00DA13CA" w:rsidP="00DA13C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A1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Челночный бег проводится на любой ровной площадке с твердым покрытием, обеспечивающим хорошее сцепление с обувью.</w:t>
      </w:r>
    </w:p>
    <w:p w:rsidR="00067127" w:rsidRDefault="00067127"/>
    <w:sectPr w:rsidR="00067127" w:rsidSect="00DA1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Caption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5B"/>
    <w:rsid w:val="00050F5B"/>
    <w:rsid w:val="00067127"/>
    <w:rsid w:val="00DA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270">
          <w:marLeft w:val="0"/>
          <w:marRight w:val="67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3456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1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899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44903">
          <w:marLeft w:val="0"/>
          <w:marRight w:val="67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8035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389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628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7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733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7313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7686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71119">
          <w:marLeft w:val="0"/>
          <w:marRight w:val="67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2869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878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473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1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524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9084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6088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88934">
          <w:marLeft w:val="0"/>
          <w:marRight w:val="67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5715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329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515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571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10009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531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28345">
          <w:marLeft w:val="0"/>
          <w:marRight w:val="67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384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6856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0076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9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049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3547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2910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4513">
          <w:marLeft w:val="0"/>
          <w:marRight w:val="67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744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7136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7713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7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4927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632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386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50225">
          <w:marLeft w:val="0"/>
          <w:marRight w:val="67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6555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576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2146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3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904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7372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163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28402">
          <w:marLeft w:val="0"/>
          <w:marRight w:val="67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099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5664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2171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87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3463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295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2238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31592">
          <w:marLeft w:val="0"/>
          <w:marRight w:val="67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940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880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967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46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147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8080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4879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77007">
          <w:marLeft w:val="0"/>
          <w:marRight w:val="67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2549">
                  <w:marLeft w:val="242"/>
                  <w:marRight w:val="242"/>
                  <w:marTop w:val="484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942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50765">
                  <w:marLeft w:val="242"/>
                  <w:marRight w:val="242"/>
                  <w:marTop w:val="242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recomendations/1" TargetMode="External"/><Relationship Id="rId13" Type="http://schemas.openxmlformats.org/officeDocument/2006/relationships/hyperlink" Target="http://www.gto.ru/recomendations/4" TargetMode="External"/><Relationship Id="rId18" Type="http://schemas.openxmlformats.org/officeDocument/2006/relationships/hyperlink" Target="http://www.gto.ru/recomendations/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to.ru/recomendations/14" TargetMode="External"/><Relationship Id="rId7" Type="http://schemas.openxmlformats.org/officeDocument/2006/relationships/hyperlink" Target="http://www.gto.ru/recomendations/20" TargetMode="External"/><Relationship Id="rId12" Type="http://schemas.openxmlformats.org/officeDocument/2006/relationships/hyperlink" Target="http://www.gto.ru/recomendations/3" TargetMode="External"/><Relationship Id="rId17" Type="http://schemas.openxmlformats.org/officeDocument/2006/relationships/hyperlink" Target="http://www.gto.ru/recomendations/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to.ru/recomendations/13" TargetMode="External"/><Relationship Id="rId20" Type="http://schemas.openxmlformats.org/officeDocument/2006/relationships/hyperlink" Target="http://www.gto.ru/recomendations/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to.ru/recomendations/12" TargetMode="External"/><Relationship Id="rId11" Type="http://schemas.openxmlformats.org/officeDocument/2006/relationships/hyperlink" Target="http://www.gto.ru/recomendations/1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to.ru/recomendations/6" TargetMode="External"/><Relationship Id="rId23" Type="http://schemas.openxmlformats.org/officeDocument/2006/relationships/hyperlink" Target="http://www.gto.ru/recomendations/10" TargetMode="External"/><Relationship Id="rId10" Type="http://schemas.openxmlformats.org/officeDocument/2006/relationships/hyperlink" Target="http://www.gto.ru/recomendations/2" TargetMode="External"/><Relationship Id="rId19" Type="http://schemas.openxmlformats.org/officeDocument/2006/relationships/hyperlink" Target="http://www.gto.ru/recomendations/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to.ru/recomendations/1" TargetMode="External"/><Relationship Id="rId14" Type="http://schemas.openxmlformats.org/officeDocument/2006/relationships/hyperlink" Target="http://www.gto.ru/recomendations/5" TargetMode="External"/><Relationship Id="rId22" Type="http://schemas.openxmlformats.org/officeDocument/2006/relationships/hyperlink" Target="http://www.gto.ru/recomendations/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3DB6-99CB-4EFB-96C4-96204F5C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</dc:creator>
  <cp:keywords/>
  <dc:description/>
  <cp:lastModifiedBy>Виноградов </cp:lastModifiedBy>
  <cp:revision>3</cp:revision>
  <dcterms:created xsi:type="dcterms:W3CDTF">2017-09-17T19:04:00Z</dcterms:created>
  <dcterms:modified xsi:type="dcterms:W3CDTF">2017-09-17T19:13:00Z</dcterms:modified>
</cp:coreProperties>
</file>